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t>细胞培养箱及水浴锅抑菌剂（</w:t>
      </w:r>
      <w:r>
        <w:rPr>
          <w:rFonts w:ascii="Times New Roman" w:eastAsia="Times New Roman"/>
        </w:rPr>
        <w:t>100X</w:t>
      </w:r>
      <w:r>
        <w:t>）</w:t>
      </w:r>
    </w:p>
    <w:p>
      <w:pPr>
        <w:pStyle w:val="4"/>
        <w:spacing w:before="1" w:line="249" w:lineRule="auto"/>
        <w:ind w:right="741" w:firstLine="300" w:firstLineChars="200"/>
        <w:rPr>
          <w:sz w:val="16"/>
          <w:szCs w:val="16"/>
        </w:rPr>
      </w:pPr>
      <w:r>
        <w:rPr>
          <w:spacing w:val="-1"/>
          <w:w w:val="95"/>
          <w:sz w:val="16"/>
          <w:szCs w:val="16"/>
        </w:rPr>
        <w:t>细胞培养箱及水浴锅抑菌剂是一种即用型的，专门用于清除和抑制水浴锅中细菌和真菌等微生物清</w:t>
      </w:r>
      <w:r>
        <w:rPr>
          <w:spacing w:val="-5"/>
          <w:w w:val="95"/>
          <w:sz w:val="16"/>
          <w:szCs w:val="16"/>
        </w:rPr>
        <w:t>除的一款产品。本品主要成分是一种阳离子表面活性剂，系广谱杀菌剂，能改变细菌胞浆膜通透性，使菌体胞浆物质外渗，阻碍其代谢而起杀灭作用。能够有效清除抑制细胞培养的各类细菌、真菌、支原体</w:t>
      </w:r>
      <w:bookmarkStart w:id="0" w:name="_GoBack"/>
      <w:bookmarkEnd w:id="0"/>
      <w:r>
        <w:rPr>
          <w:spacing w:val="-7"/>
          <w:sz w:val="16"/>
          <w:szCs w:val="16"/>
        </w:rPr>
        <w:t xml:space="preserve">等微生物，尤其对水中的细菌、真菌及其芽孢和孢子抑制可长达 </w:t>
      </w:r>
      <w:r>
        <w:rPr>
          <w:rFonts w:ascii="Times New Roman" w:eastAsia="Times New Roman"/>
          <w:sz w:val="16"/>
          <w:szCs w:val="16"/>
        </w:rPr>
        <w:t>15</w:t>
      </w:r>
      <w:r>
        <w:rPr>
          <w:rFonts w:ascii="Times New Roman" w:eastAsia="Times New Roman"/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天。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产品信息</w:t>
      </w:r>
    </w:p>
    <w:tbl>
      <w:tblPr>
        <w:tblStyle w:val="8"/>
        <w:tblpPr w:leftFromText="180" w:rightFromText="180" w:vertAnchor="text" w:horzAnchor="page" w:tblpX="2046" w:tblpY="2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32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95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320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货号</w:t>
            </w:r>
          </w:p>
        </w:tc>
        <w:tc>
          <w:tcPr>
            <w:tcW w:w="1223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395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  <w:t>细胞培养箱及水浴锅 抑菌剂</w:t>
            </w:r>
          </w:p>
        </w:tc>
        <w:tc>
          <w:tcPr>
            <w:tcW w:w="1320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  <w:t>HZ-100</w:t>
            </w:r>
          </w:p>
        </w:tc>
        <w:tc>
          <w:tcPr>
            <w:tcW w:w="1223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  <w:t>100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ml</w:t>
            </w:r>
          </w:p>
        </w:tc>
      </w:tr>
    </w:tbl>
    <w:p>
      <w:pPr>
        <w:pStyle w:val="4"/>
        <w:spacing w:before="1" w:line="249" w:lineRule="auto"/>
        <w:ind w:right="741" w:firstLine="360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使用方法</w:t>
      </w:r>
    </w:p>
    <w:p>
      <w:pPr>
        <w:pStyle w:val="4"/>
        <w:spacing w:before="1" w:line="249" w:lineRule="auto"/>
        <w:ind w:right="741" w:firstLine="300" w:firstLineChars="200"/>
        <w:rPr>
          <w:spacing w:val="-1"/>
          <w:w w:val="95"/>
          <w:sz w:val="16"/>
          <w:szCs w:val="16"/>
        </w:rPr>
      </w:pPr>
      <w:r>
        <w:rPr>
          <w:spacing w:val="-1"/>
          <w:w w:val="95"/>
          <w:sz w:val="16"/>
          <w:szCs w:val="16"/>
        </w:rPr>
        <w:t>本品抑菌剂以 100 倍的浓缩液形式提供，初次使用建议先清洁培养箱或水浴锅；</w:t>
      </w:r>
    </w:p>
    <w:p>
      <w:pPr>
        <w:pStyle w:val="4"/>
        <w:spacing w:before="1" w:line="249" w:lineRule="auto"/>
        <w:ind w:right="741" w:firstLine="300" w:firstLineChars="200"/>
        <w:rPr>
          <w:spacing w:val="-1"/>
          <w:w w:val="95"/>
          <w:sz w:val="16"/>
          <w:szCs w:val="16"/>
        </w:rPr>
      </w:pPr>
      <w:r>
        <w:rPr>
          <w:spacing w:val="-1"/>
          <w:w w:val="95"/>
          <w:sz w:val="16"/>
          <w:szCs w:val="16"/>
        </w:rPr>
        <w:t>然后直接按照 1:100 的比例向细胞培养箱的水盘中或水浴锅中加入本品。</w:t>
      </w: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保存条件</w:t>
      </w:r>
    </w:p>
    <w:p>
      <w:pPr>
        <w:pStyle w:val="4"/>
        <w:spacing w:before="1" w:line="249" w:lineRule="auto"/>
        <w:ind w:right="741" w:firstLine="300" w:firstLineChars="200"/>
        <w:rPr>
          <w:spacing w:val="-1"/>
          <w:w w:val="95"/>
          <w:sz w:val="16"/>
          <w:szCs w:val="16"/>
        </w:rPr>
      </w:pPr>
      <w:r>
        <w:rPr>
          <w:color w:val="FF0000"/>
          <w:spacing w:val="-1"/>
          <w:w w:val="95"/>
          <w:sz w:val="16"/>
          <w:szCs w:val="16"/>
        </w:rPr>
        <w:t>室温保存运输</w:t>
      </w:r>
      <w:r>
        <w:rPr>
          <w:spacing w:val="-1"/>
          <w:w w:val="95"/>
          <w:sz w:val="16"/>
          <w:szCs w:val="16"/>
        </w:rPr>
        <w:t>，至少 1 年有效。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产品特色</w:t>
      </w:r>
    </w:p>
    <w:p>
      <w:pPr>
        <w:pStyle w:val="4"/>
        <w:spacing w:before="1" w:line="249" w:lineRule="auto"/>
        <w:ind w:right="741" w:firstLine="300" w:firstLineChars="200"/>
        <w:rPr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1.</w:t>
      </w:r>
      <w:r>
        <w:rPr>
          <w:spacing w:val="-1"/>
          <w:w w:val="95"/>
          <w:sz w:val="16"/>
          <w:szCs w:val="16"/>
        </w:rPr>
        <w:t>安全性，使用浓度下对皮肤和组织无刺激性，无任何不良反应；</w:t>
      </w:r>
    </w:p>
    <w:p>
      <w:pPr>
        <w:pStyle w:val="4"/>
        <w:spacing w:before="1" w:line="249" w:lineRule="auto"/>
        <w:ind w:right="741" w:firstLine="300" w:firstLineChars="200"/>
        <w:rPr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2.</w:t>
      </w:r>
      <w:r>
        <w:rPr>
          <w:spacing w:val="-1"/>
          <w:w w:val="95"/>
          <w:sz w:val="16"/>
          <w:szCs w:val="16"/>
        </w:rPr>
        <w:t>高效广谱杀菌剂，对细菌、真菌等有高强抑制力；</w:t>
      </w:r>
    </w:p>
    <w:p>
      <w:pPr>
        <w:pStyle w:val="4"/>
        <w:spacing w:before="1" w:line="249" w:lineRule="auto"/>
        <w:ind w:right="741" w:firstLine="300" w:firstLineChars="200"/>
        <w:rPr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3.</w:t>
      </w:r>
      <w:r>
        <w:rPr>
          <w:spacing w:val="-1"/>
          <w:w w:val="95"/>
          <w:sz w:val="16"/>
          <w:szCs w:val="16"/>
        </w:rPr>
        <w:t>对金属、橡胶制品无腐蚀作用；</w:t>
      </w:r>
    </w:p>
    <w:p>
      <w:pPr>
        <w:pStyle w:val="4"/>
        <w:spacing w:before="1" w:line="249" w:lineRule="auto"/>
        <w:ind w:right="741" w:firstLine="300" w:firstLineChars="200"/>
        <w:rPr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4.</w:t>
      </w:r>
      <w:r>
        <w:rPr>
          <w:spacing w:val="-1"/>
          <w:w w:val="95"/>
          <w:sz w:val="16"/>
          <w:szCs w:val="16"/>
        </w:rPr>
        <w:t>安全长效，抑制效果长达 15 天。</w:t>
      </w:r>
    </w:p>
    <w:p>
      <w:pPr>
        <w:rPr>
          <w:rFonts w:hint="default"/>
          <w:lang w:val="en-US" w:eastAsia="zh-CN"/>
        </w:rPr>
      </w:pPr>
    </w:p>
    <w:p>
      <w:pPr>
        <w:pStyle w:val="4"/>
        <w:spacing w:before="167"/>
        <w:ind w:left="1202"/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注意事项</w:t>
      </w:r>
    </w:p>
    <w:p>
      <w:pPr>
        <w:pStyle w:val="4"/>
        <w:spacing w:before="1" w:line="249" w:lineRule="auto"/>
        <w:ind w:right="741" w:firstLine="300" w:firstLineChars="200"/>
        <w:rPr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1.</w:t>
      </w:r>
      <w:r>
        <w:rPr>
          <w:spacing w:val="-1"/>
          <w:w w:val="95"/>
          <w:sz w:val="16"/>
          <w:szCs w:val="16"/>
        </w:rPr>
        <w:t>本品仅供科研使用，勿做其他用途；</w:t>
      </w:r>
    </w:p>
    <w:p>
      <w:pPr>
        <w:pStyle w:val="4"/>
        <w:spacing w:before="1" w:line="249" w:lineRule="auto"/>
        <w:ind w:right="741" w:firstLine="300" w:firstLineChars="200"/>
        <w:rPr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2.</w:t>
      </w:r>
      <w:r>
        <w:rPr>
          <w:spacing w:val="-1"/>
          <w:w w:val="95"/>
          <w:sz w:val="16"/>
          <w:szCs w:val="16"/>
        </w:rPr>
        <w:t>使用本试剂前请仔细阅读说明书；</w:t>
      </w:r>
    </w:p>
    <w:p>
      <w:pPr>
        <w:pStyle w:val="4"/>
        <w:spacing w:before="1" w:line="249" w:lineRule="auto"/>
        <w:ind w:right="741" w:firstLine="300" w:firstLineChars="200"/>
        <w:rPr>
          <w:rFonts w:hint="default"/>
          <w:lang w:val="en-US" w:eastAsia="zh-CN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3.</w:t>
      </w:r>
      <w:r>
        <w:rPr>
          <w:spacing w:val="-1"/>
          <w:w w:val="95"/>
          <w:sz w:val="16"/>
          <w:szCs w:val="16"/>
        </w:rPr>
        <w:t>为了您的安全和健康，请穿实验服并戴一次性手套操作。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equalWidth="0" w:num="2">
        <w:col w:w="6766" w:space="425"/>
        <w:col w:w="676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Theme="minorEastAsia"/>
        <w:color w:val="249087" w:themeColor="accent5" w:themeShade="BF"/>
        <w:sz w:val="18"/>
        <w:szCs w:val="18"/>
        <w:shd w:val="clear" w:color="auto" w:fill="auto"/>
        <w:lang w:val="en-US" w:eastAsia="zh-CN"/>
      </w:rPr>
    </w:pP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fldChar w:fldCharType="begin"/>
    </w: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instrText xml:space="preserve"> HYPERLINK "http://www.chuanqiu.com" </w:instrText>
    </w: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fldChar w:fldCharType="separate"/>
    </w:r>
    <w:r>
      <w:rPr>
        <w:rStyle w:val="10"/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t>www.chuanqiubio.com</w:t>
    </w: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fldChar w:fldCharType="end"/>
    </w: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t xml:space="preserve">                                                                                          上海市嘉定区翔江公路518号寅尚产业园D座210室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83360" cy="454025"/>
          <wp:effectExtent l="0" t="0" r="2540" b="3175"/>
          <wp:docPr id="2" name="图片 2" descr="HAKATALOGO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HAKATALOGO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36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MmFkZWNkYmU2ZjcxMGVmYzMyOTUxNDE3YTJiYjgifQ=="/>
  </w:docVars>
  <w:rsids>
    <w:rsidRoot w:val="00000000"/>
    <w:rsid w:val="12FE4AD2"/>
    <w:rsid w:val="268660FD"/>
    <w:rsid w:val="311E153D"/>
    <w:rsid w:val="3BEB3A3D"/>
    <w:rsid w:val="439E472B"/>
    <w:rsid w:val="574546CA"/>
    <w:rsid w:val="65B8082F"/>
    <w:rsid w:val="65CA2C42"/>
    <w:rsid w:val="6D51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532"/>
    </w:pPr>
    <w:rPr>
      <w:rFonts w:ascii="宋体" w:hAnsi="宋体" w:eastAsia="宋体" w:cs="宋体"/>
      <w:sz w:val="18"/>
      <w:szCs w:val="18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标题 3 Char"/>
    <w:link w:val="3"/>
    <w:autoRedefine/>
    <w:qFormat/>
    <w:uiPriority w:val="0"/>
    <w:rPr>
      <w:b/>
      <w:sz w:val="32"/>
    </w:rPr>
  </w:style>
  <w:style w:type="paragraph" w:styleId="12">
    <w:name w:val="List Paragraph"/>
    <w:basedOn w:val="1"/>
    <w:autoRedefine/>
    <w:qFormat/>
    <w:uiPriority w:val="1"/>
    <w:pPr>
      <w:ind w:left="532" w:right="828" w:firstLine="36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2024-01-15T07:02:00Z</dcterms:created>
  <dc:creator>123</dc:creator>
  <cp:lastModifiedBy>123</cp:lastModifiedBy>
  <cp:lastPrinted>2024-02-22T03:35:00Z</cp:lastPrinted>
  <dcterms:modified xsi:type="dcterms:W3CDTF">2024-03-01T08:22:55Z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DAC8256514764A1F9357D8937A2AB8AA_13</vt:lpwstr>
  </property>
</Properties>
</file>